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TSG-RAN WG</w:t>
      </w:r>
      <w:r w:rsidR="00863E4C">
        <w:t>4</w:t>
      </w:r>
      <w:r w:rsidRPr="0004538C">
        <w:t xml:space="preserve"> Meeting </w:t>
      </w:r>
      <w:r w:rsidR="00A57F1A" w:rsidRPr="007B7799">
        <w:rPr>
          <w:szCs w:val="22"/>
        </w:rPr>
        <w:t>#</w:t>
      </w:r>
      <w:r w:rsidR="00863E4C">
        <w:rPr>
          <w:szCs w:val="22"/>
        </w:rPr>
        <w:t>107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863E4C">
        <w:t>4</w:t>
      </w:r>
      <w:r w:rsidR="00FD5585" w:rsidRPr="00190B0D">
        <w:t>-</w:t>
      </w:r>
      <w:r w:rsidR="00E93D47" w:rsidRPr="00190B0D">
        <w:t>2</w:t>
      </w:r>
      <w:r w:rsidR="00863E4C">
        <w:t>3</w:t>
      </w:r>
      <w:r w:rsidR="00685DB2">
        <w:t>07208</w:t>
      </w:r>
    </w:p>
    <w:p w:rsidR="00675C27" w:rsidRPr="00444A16" w:rsidRDefault="00C12493" w:rsidP="00F71A33">
      <w:pPr>
        <w:pStyle w:val="aff2"/>
        <w:rPr>
          <w:rFonts w:eastAsia="宋体"/>
          <w:lang w:eastAsia="zh-CN"/>
        </w:rPr>
      </w:pPr>
      <w:r w:rsidRPr="00C12493">
        <w:rPr>
          <w:rFonts w:eastAsia="宋体"/>
          <w:lang w:eastAsia="zh-CN"/>
        </w:rPr>
        <w:t>Incheon, Korea, May 22nd – May 26th, 2023</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427E">
        <w:rPr>
          <w:rFonts w:ascii="Arial" w:hAnsi="Arial" w:cs="Arial"/>
          <w:sz w:val="22"/>
        </w:rPr>
        <w:t>Clarification in UL-MIMO requirements</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685DB2">
        <w:rPr>
          <w:rFonts w:ascii="Arial" w:hAnsi="Arial" w:cs="Arial" w:hint="eastAsia"/>
          <w:sz w:val="22"/>
        </w:rPr>
        <w:t>5</w:t>
      </w:r>
      <w:r w:rsidR="00685DB2">
        <w:rPr>
          <w:rFonts w:ascii="Arial" w:hAnsi="Arial" w:cs="Arial"/>
          <w:sz w:val="22"/>
        </w:rPr>
        <w:t>.2.10.2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92E3A" w:rsidRDefault="008F15D5" w:rsidP="00AB1467">
      <w:pPr>
        <w:jc w:val="both"/>
      </w:pPr>
      <w:r>
        <w:rPr>
          <w:rFonts w:eastAsiaTheme="minorEastAsia"/>
        </w:rPr>
        <w:t>I</w:t>
      </w:r>
      <w:r>
        <w:rPr>
          <w:rFonts w:eastAsiaTheme="minorEastAsia" w:hint="eastAsia"/>
        </w:rPr>
        <w:t>n</w:t>
      </w:r>
      <w:r>
        <w:rPr>
          <w:rFonts w:eastAsiaTheme="minorEastAsia"/>
        </w:rPr>
        <w:t xml:space="preserve"> RAN4#106 meeting, there was discussion regarding the ambiguity in UL-MIMO requirements, and CR </w:t>
      </w:r>
      <w:r w:rsidRPr="00657EE7">
        <w:rPr>
          <w:rFonts w:eastAsiaTheme="minorEastAsia"/>
        </w:rPr>
        <w:t>R4-2300824</w:t>
      </w:r>
      <w:r>
        <w:rPr>
          <w:rFonts w:eastAsiaTheme="minorEastAsia"/>
        </w:rPr>
        <w:t xml:space="preserve"> was agreed</w:t>
      </w:r>
      <w:r>
        <w:t xml:space="preserve"> to address some </w:t>
      </w:r>
      <w:r w:rsidR="00C411A1">
        <w:t>issue</w:t>
      </w:r>
      <w:r>
        <w:t>. However</w:t>
      </w:r>
      <w:r w:rsidR="00C411A1">
        <w:t>,</w:t>
      </w:r>
      <w:r>
        <w:t xml:space="preserve"> there are still some ambiguity remaining in the specification, and this document provides some thinking.</w:t>
      </w:r>
    </w:p>
    <w:p w:rsidR="00A222AD" w:rsidRDefault="00062E8E" w:rsidP="00A222AD">
      <w:pPr>
        <w:pStyle w:val="1"/>
        <w:spacing w:after="240"/>
        <w:rPr>
          <w:rFonts w:eastAsia="宋体"/>
          <w:lang w:eastAsia="zh-CN"/>
        </w:rPr>
      </w:pPr>
      <w:r>
        <w:rPr>
          <w:rFonts w:eastAsia="宋体" w:hint="eastAsia"/>
          <w:lang w:eastAsia="zh-CN"/>
        </w:rPr>
        <w:t>Discussion</w:t>
      </w:r>
    </w:p>
    <w:p w:rsidR="001E592A" w:rsidRDefault="001E592A" w:rsidP="000656F9">
      <w:pPr>
        <w:rPr>
          <w:rFonts w:eastAsiaTheme="minorEastAsia"/>
        </w:rPr>
      </w:pPr>
      <w:r>
        <w:rPr>
          <w:rFonts w:eastAsiaTheme="minorEastAsia"/>
        </w:rPr>
        <w:t>I</w:t>
      </w:r>
      <w:r>
        <w:rPr>
          <w:rFonts w:eastAsiaTheme="minorEastAsia" w:hint="eastAsia"/>
        </w:rPr>
        <w:t>n</w:t>
      </w:r>
      <w:r>
        <w:rPr>
          <w:rFonts w:eastAsiaTheme="minorEastAsia"/>
        </w:rPr>
        <w:t xml:space="preserve"> RAN4#106 meeting, CR</w:t>
      </w:r>
      <w:r w:rsidR="00657EE7" w:rsidRPr="00657EE7">
        <w:t xml:space="preserve"> </w:t>
      </w:r>
      <w:r w:rsidR="00657EE7" w:rsidRPr="00657EE7">
        <w:rPr>
          <w:rFonts w:eastAsiaTheme="minorEastAsia"/>
        </w:rPr>
        <w:t>R4-2300824</w:t>
      </w:r>
      <w:r w:rsidR="00657EE7">
        <w:rPr>
          <w:rFonts w:eastAsiaTheme="minorEastAsia"/>
        </w:rPr>
        <w:t xml:space="preserve"> was</w:t>
      </w:r>
      <w:r>
        <w:rPr>
          <w:rFonts w:eastAsiaTheme="minorEastAsia"/>
        </w:rPr>
        <w:t xml:space="preserve"> agreed to clarify the single antenna port transmission is based on precoding matrix W=1. The changes are only for 6.2D</w:t>
      </w:r>
      <w:r w:rsidR="00D402DD">
        <w:rPr>
          <w:rFonts w:eastAsiaTheme="minorEastAsia"/>
        </w:rPr>
        <w:t xml:space="preserve"> and 6.2H</w:t>
      </w:r>
      <w:r>
        <w:rPr>
          <w:rFonts w:eastAsiaTheme="minorEastAsia"/>
        </w:rPr>
        <w:t xml:space="preserve">. Similar changes need to be added to 6.3D, </w:t>
      </w:r>
      <w:r w:rsidR="000C5002">
        <w:rPr>
          <w:rFonts w:eastAsiaTheme="minorEastAsia"/>
        </w:rPr>
        <w:t xml:space="preserve">6.3H, </w:t>
      </w:r>
      <w:r>
        <w:rPr>
          <w:rFonts w:eastAsiaTheme="minorEastAsia"/>
        </w:rPr>
        <w:t>6.4D</w:t>
      </w:r>
      <w:r w:rsidR="000C5002">
        <w:rPr>
          <w:rFonts w:eastAsiaTheme="minorEastAsia"/>
        </w:rPr>
        <w:t>, 6.4H, 6.5D</w:t>
      </w:r>
      <w:r>
        <w:rPr>
          <w:rFonts w:eastAsiaTheme="minorEastAsia"/>
        </w:rPr>
        <w:t xml:space="preserve"> and 6.5</w:t>
      </w:r>
      <w:r w:rsidR="000C5002">
        <w:rPr>
          <w:rFonts w:eastAsiaTheme="minorEastAsia"/>
        </w:rPr>
        <w:t>H</w:t>
      </w:r>
      <w:r>
        <w:rPr>
          <w:rFonts w:eastAsiaTheme="minorEastAsia"/>
        </w:rPr>
        <w:t xml:space="preserve"> to ensure the specification consistency. </w:t>
      </w:r>
    </w:p>
    <w:p w:rsidR="001E592A" w:rsidRPr="001E592A" w:rsidRDefault="001E592A" w:rsidP="000656F9">
      <w:pPr>
        <w:rPr>
          <w:rFonts w:eastAsiaTheme="minorEastAsia"/>
          <w:b/>
        </w:rPr>
      </w:pPr>
      <w:r w:rsidRPr="001E592A">
        <w:rPr>
          <w:rFonts w:eastAsiaTheme="minorEastAsia"/>
          <w:b/>
        </w:rPr>
        <w:t xml:space="preserve">Proposal 1: </w:t>
      </w:r>
      <w:r w:rsidR="003113BE">
        <w:rPr>
          <w:rFonts w:eastAsiaTheme="minorEastAsia"/>
          <w:b/>
        </w:rPr>
        <w:t>RAN4 to c</w:t>
      </w:r>
      <w:r w:rsidR="003113BE" w:rsidRPr="001E592A">
        <w:rPr>
          <w:rFonts w:eastAsiaTheme="minorEastAsia"/>
          <w:b/>
        </w:rPr>
        <w:t>larify</w:t>
      </w:r>
      <w:r w:rsidRPr="001E592A">
        <w:rPr>
          <w:rFonts w:eastAsiaTheme="minorEastAsia"/>
          <w:b/>
        </w:rPr>
        <w:t xml:space="preserve"> single antenna port transmission is based on precoding matrix W=1 in </w:t>
      </w:r>
      <w:r w:rsidR="000C5002" w:rsidRPr="000C5002">
        <w:rPr>
          <w:rFonts w:eastAsiaTheme="minorEastAsia"/>
          <w:b/>
        </w:rPr>
        <w:t>6.3D, 6.3H, 6.4D, 6.4H, 6.5D and 6.5H</w:t>
      </w:r>
      <w:r w:rsidRPr="001E592A">
        <w:rPr>
          <w:rFonts w:eastAsiaTheme="minorEastAsia"/>
          <w:b/>
        </w:rPr>
        <w:t>.</w:t>
      </w:r>
    </w:p>
    <w:p w:rsidR="000656F9" w:rsidRDefault="001E592A" w:rsidP="000656F9">
      <w:r>
        <w:t xml:space="preserve">In sections 6.3D, 6.4D and 6.5D, when UE is scheduled for single antenna port transmission, the requirement refers back to 6.3, 6.4 or 6.5 without considering UE’s </w:t>
      </w:r>
      <w:proofErr w:type="spellStart"/>
      <w:r>
        <w:t>TxD</w:t>
      </w:r>
      <w:proofErr w:type="spellEnd"/>
      <w:r>
        <w:t xml:space="preserve"> capability. If UE supports </w:t>
      </w:r>
      <w:proofErr w:type="spellStart"/>
      <w:r>
        <w:t>TxD</w:t>
      </w:r>
      <w:proofErr w:type="spellEnd"/>
      <w:r>
        <w:t>, the requirements in 6.3G, 6.4G and 6.5G shall apply</w:t>
      </w:r>
      <w:r w:rsidR="00F92E3A">
        <w:t>.</w:t>
      </w:r>
    </w:p>
    <w:p w:rsidR="001E592A" w:rsidRDefault="001E592A" w:rsidP="000656F9">
      <w:r w:rsidRPr="001E592A">
        <w:rPr>
          <w:rFonts w:eastAsiaTheme="minorEastAsia"/>
          <w:b/>
        </w:rPr>
        <w:t xml:space="preserve">Proposal </w:t>
      </w:r>
      <w:r w:rsidR="006C4286">
        <w:rPr>
          <w:rFonts w:eastAsiaTheme="minorEastAsia"/>
          <w:b/>
        </w:rPr>
        <w:t>2</w:t>
      </w:r>
      <w:r w:rsidRPr="001E592A">
        <w:rPr>
          <w:rFonts w:eastAsiaTheme="minorEastAsia"/>
          <w:b/>
        </w:rPr>
        <w:t xml:space="preserve">: </w:t>
      </w:r>
      <w:r w:rsidR="003113BE">
        <w:rPr>
          <w:rFonts w:eastAsiaTheme="minorEastAsia"/>
          <w:b/>
        </w:rPr>
        <w:t>RAN4 to c</w:t>
      </w:r>
      <w:r w:rsidR="003113BE" w:rsidRPr="001E592A">
        <w:rPr>
          <w:rFonts w:eastAsiaTheme="minorEastAsia"/>
          <w:b/>
        </w:rPr>
        <w:t>larify</w:t>
      </w:r>
      <w:r w:rsidRPr="001E592A">
        <w:rPr>
          <w:rFonts w:eastAsiaTheme="minorEastAsia"/>
          <w:b/>
        </w:rPr>
        <w:t xml:space="preserve"> </w:t>
      </w:r>
      <w:r>
        <w:rPr>
          <w:rFonts w:eastAsiaTheme="minorEastAsia"/>
          <w:b/>
        </w:rPr>
        <w:t xml:space="preserve">requirements </w:t>
      </w:r>
      <w:r w:rsidRPr="001E592A">
        <w:rPr>
          <w:rFonts w:eastAsiaTheme="minorEastAsia"/>
          <w:b/>
        </w:rPr>
        <w:t xml:space="preserve">in 6.3G, 6.4G and 6.5G </w:t>
      </w:r>
      <w:r>
        <w:rPr>
          <w:rFonts w:eastAsiaTheme="minorEastAsia"/>
          <w:b/>
        </w:rPr>
        <w:t xml:space="preserve">shall apply for </w:t>
      </w:r>
      <w:r w:rsidRPr="001E592A">
        <w:rPr>
          <w:rFonts w:eastAsiaTheme="minorEastAsia"/>
          <w:b/>
        </w:rPr>
        <w:t xml:space="preserve">single antenna port transmission </w:t>
      </w:r>
      <w:r>
        <w:rPr>
          <w:rFonts w:eastAsiaTheme="minorEastAsia"/>
          <w:b/>
        </w:rPr>
        <w:t xml:space="preserve">if UE supports </w:t>
      </w:r>
      <w:proofErr w:type="spellStart"/>
      <w:r>
        <w:rPr>
          <w:rFonts w:eastAsiaTheme="minorEastAsia"/>
          <w:b/>
        </w:rPr>
        <w:t>TxD</w:t>
      </w:r>
      <w:proofErr w:type="spellEnd"/>
      <w:r w:rsidRPr="001E592A">
        <w:rPr>
          <w:rFonts w:eastAsiaTheme="minorEastAsia"/>
          <w:b/>
        </w:rPr>
        <w:t>.</w:t>
      </w:r>
    </w:p>
    <w:p w:rsidR="006C4286" w:rsidRDefault="006C4286" w:rsidP="00542FAE">
      <w:r>
        <w:rPr>
          <w:rFonts w:eastAsiaTheme="minorEastAsia"/>
        </w:rPr>
        <w:t>Below is the example of how proposal 1 and proposal 2 are implemented in 6.3D.1</w:t>
      </w:r>
    </w:p>
    <w:p w:rsidR="006C4286" w:rsidRDefault="006C4286" w:rsidP="00542FAE">
      <w:r>
        <w:rPr>
          <w:noProof/>
          <w:lang w:val="en-US"/>
        </w:rPr>
        <w:drawing>
          <wp:inline distT="0" distB="0" distL="0" distR="0" wp14:anchorId="4168D28E" wp14:editId="24100E22">
            <wp:extent cx="6122035" cy="14636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63675"/>
                    </a:xfrm>
                    <a:prstGeom prst="rect">
                      <a:avLst/>
                    </a:prstGeom>
                  </pic:spPr>
                </pic:pic>
              </a:graphicData>
            </a:graphic>
          </wp:inline>
        </w:drawing>
      </w:r>
    </w:p>
    <w:p w:rsidR="006C4286" w:rsidRDefault="006C4286" w:rsidP="00542FAE"/>
    <w:p w:rsidR="006C4286" w:rsidRDefault="006C4286" w:rsidP="00542FAE">
      <w:r>
        <w:t xml:space="preserve">In RAN4#106 meeting, there was </w:t>
      </w:r>
      <w:r w:rsidR="00A3181A">
        <w:t xml:space="preserve">also </w:t>
      </w:r>
      <w:r>
        <w:t xml:space="preserve">discussion on the power measurement when </w:t>
      </w:r>
      <w:proofErr w:type="spellStart"/>
      <w:r>
        <w:t>ULFPTx</w:t>
      </w:r>
      <w:proofErr w:type="spellEnd"/>
      <w:r>
        <w:t xml:space="preserve"> requirement is verified with the PUSCH configuration in Table 6.2D.1-3.</w:t>
      </w:r>
      <w:r w:rsidR="006D7A38">
        <w:t xml:space="preserve"> There were different opinions on whether the power should be measured as sum of both antenna connectors.</w:t>
      </w:r>
    </w:p>
    <w:p w:rsidR="006C4286" w:rsidRDefault="006C4286" w:rsidP="00542FAE">
      <w:r>
        <w:rPr>
          <w:noProof/>
          <w:lang w:val="en-US"/>
        </w:rPr>
        <w:lastRenderedPageBreak/>
        <w:drawing>
          <wp:inline distT="0" distB="0" distL="0" distR="0" wp14:anchorId="11708F59" wp14:editId="46496957">
            <wp:extent cx="6122035" cy="15976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597660"/>
                    </a:xfrm>
                    <a:prstGeom prst="rect">
                      <a:avLst/>
                    </a:prstGeom>
                  </pic:spPr>
                </pic:pic>
              </a:graphicData>
            </a:graphic>
          </wp:inline>
        </w:drawing>
      </w:r>
    </w:p>
    <w:p w:rsidR="006D7A38" w:rsidRDefault="006D7A38" w:rsidP="003034E4">
      <w:r>
        <w:t xml:space="preserve">For </w:t>
      </w:r>
      <w:proofErr w:type="spellStart"/>
      <w:r>
        <w:t>ULFPTx</w:t>
      </w:r>
      <w:proofErr w:type="spellEnd"/>
      <w:r>
        <w:t xml:space="preserve"> mode-1, with the precoding matrix W =</w:t>
      </w:r>
      <w:r w:rsidRPr="006D7A38">
        <w:rPr>
          <w:noProof/>
          <w:lang w:val="en-US"/>
        </w:rPr>
        <w:drawing>
          <wp:inline distT="0" distB="0" distL="0" distR="0">
            <wp:extent cx="432000" cy="411907"/>
            <wp:effectExtent l="0" t="0" r="6350" b="762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 cy="411907"/>
                    </a:xfrm>
                    <a:prstGeom prst="rect">
                      <a:avLst/>
                    </a:prstGeom>
                    <a:noFill/>
                    <a:ln>
                      <a:noFill/>
                    </a:ln>
                  </pic:spPr>
                </pic:pic>
              </a:graphicData>
            </a:graphic>
          </wp:inline>
        </w:drawing>
      </w:r>
      <w:r>
        <w:t>, both antenna connectors are expected to be used for Tx transmission, therefore the power measurement shall be the sum of both antenna connectors.</w:t>
      </w:r>
    </w:p>
    <w:p w:rsidR="003034E4" w:rsidRDefault="006D7A38" w:rsidP="003034E4">
      <w:pPr>
        <w:rPr>
          <w:rFonts w:eastAsia="Batang"/>
        </w:rPr>
      </w:pPr>
      <w:r>
        <w:t xml:space="preserve">For </w:t>
      </w:r>
      <w:proofErr w:type="spellStart"/>
      <w:r>
        <w:t>ULFPTx</w:t>
      </w:r>
      <w:proofErr w:type="spellEnd"/>
      <w:r>
        <w:t xml:space="preserve"> mode-2 and mode-full power, with the precoding matrix W =</w:t>
      </w:r>
      <w:r w:rsidRPr="005B61B2">
        <w:rPr>
          <w:rFonts w:eastAsia="Batang"/>
          <w:position w:val="-26"/>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30pt" o:ole="">
            <v:imagedata r:id="rId11" o:title=""/>
          </v:shape>
          <o:OLEObject Type="Embed" ProgID="Equation.3" ShapeID="_x0000_i1025" DrawAspect="Content" ObjectID="_1745585643" r:id="rId12"/>
        </w:object>
      </w:r>
      <w:r>
        <w:rPr>
          <w:rFonts w:eastAsia="Batang"/>
        </w:rPr>
        <w:t xml:space="preserve"> or </w:t>
      </w:r>
      <w:r w:rsidRPr="005B61B2">
        <w:rPr>
          <w:rFonts w:eastAsia="Batang"/>
          <w:position w:val="-26"/>
        </w:rPr>
        <w:object w:dxaOrig="660" w:dyaOrig="620">
          <v:shape id="_x0000_i1026" type="#_x0000_t75" style="width:33.6pt;height:30pt" o:ole="">
            <v:imagedata r:id="rId13" o:title=""/>
          </v:shape>
          <o:OLEObject Type="Embed" ProgID="Equation.3" ShapeID="_x0000_i1026" DrawAspect="Content" ObjectID="_1745585644" r:id="rId14"/>
        </w:object>
      </w:r>
      <w:r>
        <w:rPr>
          <w:rFonts w:eastAsia="Batang"/>
        </w:rPr>
        <w:t xml:space="preserve">, only single antenna </w:t>
      </w:r>
      <w:r w:rsidR="00A83378">
        <w:rPr>
          <w:rFonts w:eastAsia="Batang"/>
        </w:rPr>
        <w:t xml:space="preserve">port is used. However the </w:t>
      </w:r>
      <w:r w:rsidR="00A83378" w:rsidRPr="00A83378">
        <w:rPr>
          <w:rFonts w:eastAsia="Batang"/>
        </w:rPr>
        <w:t>antenna virtualization</w:t>
      </w:r>
      <w:r w:rsidR="00A83378">
        <w:rPr>
          <w:rFonts w:eastAsia="Batang"/>
        </w:rPr>
        <w:t xml:space="preserve"> method was supported in both RAN1 and RAN4. RAN1 even introduced new </w:t>
      </w:r>
      <w:r w:rsidR="00EC5199">
        <w:rPr>
          <w:rFonts w:eastAsia="Batang"/>
        </w:rPr>
        <w:t xml:space="preserve">type of </w:t>
      </w:r>
      <w:r w:rsidR="00A83378">
        <w:rPr>
          <w:rFonts w:eastAsia="Batang"/>
        </w:rPr>
        <w:t>SRS resource set including SRS resources with different port number to support the antenna virtualization. Therefore the power measurement also need to be done as the sum of both antenna connectors</w:t>
      </w:r>
      <w:r w:rsidR="00BD0F65">
        <w:rPr>
          <w:rFonts w:eastAsia="Batang"/>
        </w:rPr>
        <w:t xml:space="preserve"> to allow for different UE implementations</w:t>
      </w:r>
      <w:r w:rsidR="00A83378">
        <w:rPr>
          <w:rFonts w:eastAsia="Batang"/>
        </w:rPr>
        <w:t>.</w:t>
      </w:r>
    </w:p>
    <w:p w:rsidR="00EC5199" w:rsidRDefault="00EC5199" w:rsidP="003034E4">
      <w:r>
        <w:rPr>
          <w:rFonts w:hint="eastAsia"/>
        </w:rPr>
        <w:t>C</w:t>
      </w:r>
      <w:r>
        <w:t xml:space="preserve">ompanies might want to confirm UEs supporting </w:t>
      </w:r>
      <w:proofErr w:type="spellStart"/>
      <w:r>
        <w:t>ULFPTx</w:t>
      </w:r>
      <w:proofErr w:type="spellEnd"/>
      <w:r>
        <w:t xml:space="preserve"> mode-2 or mode-full power do have a full power PA. This could be ensured by the test</w:t>
      </w:r>
      <w:r w:rsidRPr="00EC5199">
        <w:t xml:space="preserve"> </w:t>
      </w:r>
      <w:r>
        <w:t xml:space="preserve">of </w:t>
      </w:r>
      <w:r w:rsidRPr="00EC5199">
        <w:t>single antenna port transmission</w:t>
      </w:r>
      <w:r>
        <w:t xml:space="preserve"> in 6.2x, where the power class is verified against single antenna connector.</w:t>
      </w:r>
    </w:p>
    <w:p w:rsidR="005A39AB" w:rsidRPr="006D7A38" w:rsidRDefault="005A39AB" w:rsidP="003034E4">
      <w:r>
        <w:t xml:space="preserve">In summary, the power measurement when </w:t>
      </w:r>
      <w:proofErr w:type="spellStart"/>
      <w:r>
        <w:t>ULFPTx</w:t>
      </w:r>
      <w:proofErr w:type="spellEnd"/>
      <w:r>
        <w:t xml:space="preserve"> requirement is verified with the PUSCH configuration in Table 6.2D.1-3 should be done as sum of both antenna connectors.</w:t>
      </w:r>
    </w:p>
    <w:p w:rsidR="003034E4" w:rsidRDefault="003034E4" w:rsidP="00A02B60">
      <w:r w:rsidRPr="001E592A">
        <w:rPr>
          <w:rFonts w:eastAsiaTheme="minorEastAsia"/>
          <w:b/>
        </w:rPr>
        <w:t xml:space="preserve">Proposal </w:t>
      </w:r>
      <w:r>
        <w:rPr>
          <w:rFonts w:eastAsiaTheme="minorEastAsia"/>
          <w:b/>
        </w:rPr>
        <w:t>3</w:t>
      </w:r>
      <w:r w:rsidRPr="001E592A">
        <w:rPr>
          <w:rFonts w:eastAsiaTheme="minorEastAsia"/>
          <w:b/>
        </w:rPr>
        <w:t xml:space="preserve">: </w:t>
      </w:r>
      <w:r w:rsidR="003113BE">
        <w:rPr>
          <w:rFonts w:eastAsiaTheme="minorEastAsia"/>
          <w:b/>
        </w:rPr>
        <w:t>RAN4 to c</w:t>
      </w:r>
      <w:r w:rsidR="003113BE" w:rsidRPr="001E592A">
        <w:rPr>
          <w:rFonts w:eastAsiaTheme="minorEastAsia"/>
          <w:b/>
        </w:rPr>
        <w:t>larify</w:t>
      </w:r>
      <w:r w:rsidRPr="001E592A">
        <w:rPr>
          <w:rFonts w:eastAsiaTheme="minorEastAsia"/>
          <w:b/>
        </w:rPr>
        <w:t xml:space="preserve"> </w:t>
      </w:r>
      <w:r>
        <w:rPr>
          <w:rFonts w:eastAsiaTheme="minorEastAsia"/>
          <w:b/>
        </w:rPr>
        <w:t xml:space="preserve">requirements of </w:t>
      </w:r>
      <w:proofErr w:type="spellStart"/>
      <w:r>
        <w:rPr>
          <w:rFonts w:eastAsiaTheme="minorEastAsia"/>
          <w:b/>
        </w:rPr>
        <w:t>ULFPTx</w:t>
      </w:r>
      <w:proofErr w:type="spellEnd"/>
      <w:r>
        <w:rPr>
          <w:rFonts w:eastAsiaTheme="minorEastAsia"/>
          <w:b/>
        </w:rPr>
        <w:t xml:space="preserve"> with PUSCH configuration in Table 6.2D.1-3 are measured as sum of both antenna connectors.</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r w:rsidRPr="00086BFD">
        <w:t>In this contribution we discussed</w:t>
      </w:r>
      <w:r w:rsidR="00B010F1">
        <w:t xml:space="preserve"> how </w:t>
      </w:r>
      <w:r w:rsidR="002933CC">
        <w:t>to handle the ambiguity in UL-MIMO test cases</w:t>
      </w:r>
      <w:bookmarkStart w:id="2" w:name="_GoBack"/>
      <w:bookmarkEnd w:id="2"/>
      <w:r w:rsidR="00B010F1">
        <w:t xml:space="preserve">. </w:t>
      </w:r>
      <w:r w:rsidR="00467345" w:rsidRPr="00467345">
        <w:t>A</w:t>
      </w:r>
      <w:r w:rsidRPr="00086BFD">
        <w:t>ccording to the analysis, we have the following proposal</w:t>
      </w:r>
      <w:r w:rsidR="000037E9">
        <w:t>s</w:t>
      </w:r>
      <w:r w:rsidR="002971C9">
        <w:t>. The proposals are implemented in accompanying CR R4-2307209.</w:t>
      </w:r>
    </w:p>
    <w:p w:rsidR="003034E4" w:rsidRPr="001E592A" w:rsidRDefault="003034E4" w:rsidP="003034E4">
      <w:pPr>
        <w:rPr>
          <w:rFonts w:eastAsiaTheme="minorEastAsia"/>
          <w:b/>
        </w:rPr>
      </w:pPr>
      <w:r w:rsidRPr="001E592A">
        <w:rPr>
          <w:rFonts w:eastAsiaTheme="minorEastAsia"/>
          <w:b/>
        </w:rPr>
        <w:t xml:space="preserve">Proposal 1: </w:t>
      </w:r>
      <w:r w:rsidR="005003A7">
        <w:rPr>
          <w:rFonts w:eastAsiaTheme="minorEastAsia"/>
          <w:b/>
        </w:rPr>
        <w:t>RAN4 to c</w:t>
      </w:r>
      <w:r w:rsidRPr="001E592A">
        <w:rPr>
          <w:rFonts w:eastAsiaTheme="minorEastAsia"/>
          <w:b/>
        </w:rPr>
        <w:t xml:space="preserve">larify single antenna port transmission is based on precoding matrix W=1 in </w:t>
      </w:r>
      <w:r w:rsidR="00C77432" w:rsidRPr="00C77432">
        <w:rPr>
          <w:rFonts w:eastAsiaTheme="minorEastAsia"/>
          <w:b/>
        </w:rPr>
        <w:t>6.3D, 6.3H, 6.4D, 6.4H, 6.5D and 6.5H</w:t>
      </w:r>
      <w:r w:rsidRPr="001E592A">
        <w:rPr>
          <w:rFonts w:eastAsiaTheme="minorEastAsia"/>
          <w:b/>
        </w:rPr>
        <w:t>.</w:t>
      </w:r>
    </w:p>
    <w:p w:rsidR="003034E4" w:rsidRDefault="003034E4" w:rsidP="003034E4">
      <w:pPr>
        <w:rPr>
          <w:rFonts w:eastAsiaTheme="minorEastAsia"/>
          <w:b/>
        </w:rPr>
      </w:pPr>
      <w:r w:rsidRPr="001E592A">
        <w:rPr>
          <w:rFonts w:eastAsiaTheme="minorEastAsia"/>
          <w:b/>
        </w:rPr>
        <w:t xml:space="preserve">Proposal </w:t>
      </w:r>
      <w:r>
        <w:rPr>
          <w:rFonts w:eastAsiaTheme="minorEastAsia"/>
          <w:b/>
        </w:rPr>
        <w:t>2</w:t>
      </w:r>
      <w:r w:rsidRPr="001E592A">
        <w:rPr>
          <w:rFonts w:eastAsiaTheme="minorEastAsia"/>
          <w:b/>
        </w:rPr>
        <w:t xml:space="preserve">: </w:t>
      </w:r>
      <w:r w:rsidR="005003A7">
        <w:rPr>
          <w:rFonts w:eastAsiaTheme="minorEastAsia"/>
          <w:b/>
        </w:rPr>
        <w:t>RAN4 to c</w:t>
      </w:r>
      <w:r w:rsidR="005003A7" w:rsidRPr="001E592A">
        <w:rPr>
          <w:rFonts w:eastAsiaTheme="minorEastAsia"/>
          <w:b/>
        </w:rPr>
        <w:t>larify</w:t>
      </w:r>
      <w:r w:rsidRPr="001E592A">
        <w:rPr>
          <w:rFonts w:eastAsiaTheme="minorEastAsia"/>
          <w:b/>
        </w:rPr>
        <w:t xml:space="preserve"> </w:t>
      </w:r>
      <w:r>
        <w:rPr>
          <w:rFonts w:eastAsiaTheme="minorEastAsia"/>
          <w:b/>
        </w:rPr>
        <w:t xml:space="preserve">requirements </w:t>
      </w:r>
      <w:r w:rsidRPr="001E592A">
        <w:rPr>
          <w:rFonts w:eastAsiaTheme="minorEastAsia"/>
          <w:b/>
        </w:rPr>
        <w:t xml:space="preserve">in 6.3G, 6.4G and 6.5G </w:t>
      </w:r>
      <w:r>
        <w:rPr>
          <w:rFonts w:eastAsiaTheme="minorEastAsia"/>
          <w:b/>
        </w:rPr>
        <w:t xml:space="preserve">shall apply for </w:t>
      </w:r>
      <w:r w:rsidRPr="001E592A">
        <w:rPr>
          <w:rFonts w:eastAsiaTheme="minorEastAsia"/>
          <w:b/>
        </w:rPr>
        <w:t xml:space="preserve">single antenna port transmission </w:t>
      </w:r>
      <w:r>
        <w:rPr>
          <w:rFonts w:eastAsiaTheme="minorEastAsia"/>
          <w:b/>
        </w:rPr>
        <w:t xml:space="preserve">if UE supports </w:t>
      </w:r>
      <w:proofErr w:type="spellStart"/>
      <w:r>
        <w:rPr>
          <w:rFonts w:eastAsiaTheme="minorEastAsia"/>
          <w:b/>
        </w:rPr>
        <w:t>TxD</w:t>
      </w:r>
      <w:proofErr w:type="spellEnd"/>
      <w:r w:rsidRPr="001E592A">
        <w:rPr>
          <w:rFonts w:eastAsiaTheme="minorEastAsia"/>
          <w:b/>
        </w:rPr>
        <w:t>.</w:t>
      </w:r>
    </w:p>
    <w:p w:rsidR="00544342" w:rsidRPr="00544342" w:rsidRDefault="00544342" w:rsidP="003034E4">
      <w:r w:rsidRPr="001E592A">
        <w:rPr>
          <w:rFonts w:eastAsiaTheme="minorEastAsia"/>
          <w:b/>
        </w:rPr>
        <w:t xml:space="preserve">Proposal </w:t>
      </w:r>
      <w:r>
        <w:rPr>
          <w:rFonts w:eastAsiaTheme="minorEastAsia"/>
          <w:b/>
        </w:rPr>
        <w:t>3</w:t>
      </w:r>
      <w:r w:rsidRPr="001E592A">
        <w:rPr>
          <w:rFonts w:eastAsiaTheme="minorEastAsia"/>
          <w:b/>
        </w:rPr>
        <w:t xml:space="preserve">: </w:t>
      </w:r>
      <w:r w:rsidR="005003A7">
        <w:rPr>
          <w:rFonts w:eastAsiaTheme="minorEastAsia"/>
          <w:b/>
        </w:rPr>
        <w:t>RAN4 to c</w:t>
      </w:r>
      <w:r w:rsidR="005003A7" w:rsidRPr="001E592A">
        <w:rPr>
          <w:rFonts w:eastAsiaTheme="minorEastAsia"/>
          <w:b/>
        </w:rPr>
        <w:t>larify</w:t>
      </w:r>
      <w:r w:rsidRPr="001E592A">
        <w:rPr>
          <w:rFonts w:eastAsiaTheme="minorEastAsia"/>
          <w:b/>
        </w:rPr>
        <w:t xml:space="preserve"> </w:t>
      </w:r>
      <w:r>
        <w:rPr>
          <w:rFonts w:eastAsiaTheme="minorEastAsia"/>
          <w:b/>
        </w:rPr>
        <w:t xml:space="preserve">requirements of </w:t>
      </w:r>
      <w:proofErr w:type="spellStart"/>
      <w:r>
        <w:rPr>
          <w:rFonts w:eastAsiaTheme="minorEastAsia"/>
          <w:b/>
        </w:rPr>
        <w:t>ULFPTx</w:t>
      </w:r>
      <w:proofErr w:type="spellEnd"/>
      <w:r>
        <w:rPr>
          <w:rFonts w:eastAsiaTheme="minorEastAsia"/>
          <w:b/>
        </w:rPr>
        <w:t xml:space="preserve"> with PUSCH configuration in Table 6.2D.1-3 are measured as sum of both antenna connectors.</w:t>
      </w:r>
    </w:p>
    <w:p w:rsidR="00F90723" w:rsidRDefault="00F90723" w:rsidP="00F90723">
      <w:pPr>
        <w:pStyle w:val="1"/>
        <w:spacing w:after="240"/>
        <w:rPr>
          <w:rFonts w:eastAsia="宋体"/>
          <w:lang w:eastAsia="zh-CN"/>
        </w:rPr>
      </w:pPr>
      <w:r>
        <w:rPr>
          <w:rFonts w:eastAsia="宋体"/>
          <w:lang w:eastAsia="zh-CN"/>
        </w:rPr>
        <w:t>Reference</w:t>
      </w:r>
    </w:p>
    <w:p w:rsidR="00F90723" w:rsidRDefault="00F90723" w:rsidP="00F90723">
      <w:r>
        <w:t xml:space="preserve">[1] </w:t>
      </w:r>
      <w:r w:rsidRPr="00F90723">
        <w:t>R4-2300823</w:t>
      </w:r>
      <w:r>
        <w:t>,</w:t>
      </w:r>
      <w:r w:rsidRPr="00F90723">
        <w:t xml:space="preserve"> Corrections to the section 6.2D</w:t>
      </w:r>
      <w:r w:rsidR="00A63D96">
        <w:t>, Qualcomm, RAN4#106</w:t>
      </w:r>
    </w:p>
    <w:p w:rsidR="00F90723" w:rsidRDefault="00F90723" w:rsidP="00F90723">
      <w:r>
        <w:t xml:space="preserve">[2] </w:t>
      </w:r>
      <w:r w:rsidRPr="00F90723">
        <w:t>R4-230082</w:t>
      </w:r>
      <w:r>
        <w:t>4,</w:t>
      </w:r>
      <w:r w:rsidRPr="00F90723">
        <w:t xml:space="preserve"> </w:t>
      </w:r>
      <w:r w:rsidR="007A3AE3" w:rsidRPr="007A3AE3">
        <w:t>CR for 38.101-1 Corrections to the section 6.2D</w:t>
      </w:r>
      <w:r w:rsidR="00A63D96">
        <w:t>, Qualcomm, RAN4#106</w:t>
      </w:r>
    </w:p>
    <w:sectPr w:rsidR="00F90723"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61E1" w:rsidRDefault="00CB61E1" w:rsidP="0052762B">
      <w:r>
        <w:separator/>
      </w:r>
    </w:p>
  </w:endnote>
  <w:endnote w:type="continuationSeparator" w:id="0">
    <w:p w:rsidR="00CB61E1" w:rsidRDefault="00CB61E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FB" w:rsidRDefault="006928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61E1" w:rsidRDefault="00CB61E1" w:rsidP="0052762B">
      <w:r>
        <w:separator/>
      </w:r>
    </w:p>
  </w:footnote>
  <w:footnote w:type="continuationSeparator" w:id="0">
    <w:p w:rsidR="00CB61E1" w:rsidRDefault="00CB61E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7"/>
  </w:num>
  <w:num w:numId="8">
    <w:abstractNumId w:val="11"/>
  </w:num>
  <w:num w:numId="9">
    <w:abstractNumId w:val="2"/>
  </w:num>
  <w:num w:numId="10">
    <w:abstractNumId w:val="10"/>
  </w:num>
  <w:num w:numId="11">
    <w:abstractNumId w:val="1"/>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37E9"/>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27E"/>
    <w:rsid w:val="0004445D"/>
    <w:rsid w:val="00044985"/>
    <w:rsid w:val="00045601"/>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002"/>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53"/>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92A"/>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3CC"/>
    <w:rsid w:val="002941B6"/>
    <w:rsid w:val="00294292"/>
    <w:rsid w:val="002947C2"/>
    <w:rsid w:val="002948F7"/>
    <w:rsid w:val="00294EA7"/>
    <w:rsid w:val="00295B7A"/>
    <w:rsid w:val="00295E28"/>
    <w:rsid w:val="0029621D"/>
    <w:rsid w:val="00296B04"/>
    <w:rsid w:val="00296CC1"/>
    <w:rsid w:val="00296E6B"/>
    <w:rsid w:val="002971C9"/>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4E4"/>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3BE"/>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BA4"/>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291F"/>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3A7"/>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FAE"/>
    <w:rsid w:val="005433E8"/>
    <w:rsid w:val="005438EC"/>
    <w:rsid w:val="00543F2E"/>
    <w:rsid w:val="00544342"/>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4DD"/>
    <w:rsid w:val="00560B9E"/>
    <w:rsid w:val="00561031"/>
    <w:rsid w:val="005610D2"/>
    <w:rsid w:val="005626F7"/>
    <w:rsid w:val="00562EDA"/>
    <w:rsid w:val="00563A91"/>
    <w:rsid w:val="00563E2C"/>
    <w:rsid w:val="00564486"/>
    <w:rsid w:val="00565C9D"/>
    <w:rsid w:val="005662C6"/>
    <w:rsid w:val="00566558"/>
    <w:rsid w:val="00566FFF"/>
    <w:rsid w:val="005677B6"/>
    <w:rsid w:val="0057077D"/>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9A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476"/>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EE7"/>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3CF"/>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5DB2"/>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286"/>
    <w:rsid w:val="006C43FA"/>
    <w:rsid w:val="006C4547"/>
    <w:rsid w:val="006C5695"/>
    <w:rsid w:val="006C59F3"/>
    <w:rsid w:val="006C64E5"/>
    <w:rsid w:val="006C68CD"/>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D7A38"/>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A0B"/>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A96"/>
    <w:rsid w:val="007A2D8C"/>
    <w:rsid w:val="007A3474"/>
    <w:rsid w:val="007A380B"/>
    <w:rsid w:val="007A3A27"/>
    <w:rsid w:val="007A3ADC"/>
    <w:rsid w:val="007A3AE3"/>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A1"/>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1BF"/>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3E4C"/>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5D5"/>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1EC8"/>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894"/>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81A"/>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DCF"/>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3D96"/>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78"/>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EA4"/>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79D"/>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4BB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0"/>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0F6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493"/>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A1"/>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32"/>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E1"/>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2DD"/>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1CA"/>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0FB3"/>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199"/>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EB"/>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23"/>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2E86"/>
    <w:rsid w:val="00FD39CE"/>
    <w:rsid w:val="00FD3CEC"/>
    <w:rsid w:val="00FD418C"/>
    <w:rsid w:val="00FD4227"/>
    <w:rsid w:val="00FD5585"/>
    <w:rsid w:val="00FD5729"/>
    <w:rsid w:val="00FD5731"/>
    <w:rsid w:val="00FD5792"/>
    <w:rsid w:val="00FD6212"/>
    <w:rsid w:val="00FD63E8"/>
    <w:rsid w:val="00FD63F9"/>
    <w:rsid w:val="00FD65C6"/>
    <w:rsid w:val="00FD69E7"/>
    <w:rsid w:val="00FD760B"/>
    <w:rsid w:val="00FE22EE"/>
    <w:rsid w:val="00FE25A2"/>
    <w:rsid w:val="00FE3B7A"/>
    <w:rsid w:val="00FE3F17"/>
    <w:rsid w:val="00FE422E"/>
    <w:rsid w:val="00FE46F2"/>
    <w:rsid w:val="00FE4A80"/>
    <w:rsid w:val="00FE6067"/>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162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311C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089145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47B77-096D-440A-AB9E-BA679CFC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216</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32</cp:revision>
  <cp:lastPrinted>2010-01-07T02:23:00Z</cp:lastPrinted>
  <dcterms:created xsi:type="dcterms:W3CDTF">2023-05-09T02:07:00Z</dcterms:created>
  <dcterms:modified xsi:type="dcterms:W3CDTF">2023-05-14T08:07:00Z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(3)MyvCw3wAOn0peoIemAYA5BdWNxb0MNZjRjBNC+9m2s/1dOZ5tx0+BKz0i8hY6aOWbgDxYZLn
jNwxlJ37etKF+UKwRuINmYP9n4qSBqgqoptEfgJbqrX6x19obFNDN1Qm0oNQJaCuZHJK3cVR
L7oRbN2ZSgGOT6WAFZJeo3T6clbfCYmPuddxW+rFZU9KK2tWCnaYyVGMiaNgVgdzPbOtAqKK
tLvyvDtL3+0TFfGh9n</vt:lpwstr>
  </property>
  <property fmtid="{D5CDD505-2E9C-101B-9397-08002B2CF9AE}" pid="15" name="_2015_ms_pID_725343_00">
    <vt:lpwstr>_2015_ms_pID_725343</vt:lpwstr>
  </property>
  <property fmtid="{D5CDD505-2E9C-101B-9397-08002B2CF9AE}" pid="16" name="_2015_ms_pID_7253431">
    <vt:lpwstr>yeZb5uN/yFF3bd8NhjO7woe/jQvYOAdUr0OrkmCmt6ciJnVDa4+87l
nc7gb2Mww2j0FrR4/xCuq3LLNdWpusKiulSsaI41QjR1BIWEnzhXD94S4tTgwA/NPzjid2xQ
/Qy4pnnJJmc4MyDBssp0bWbL3ghWefKMvLGFfsiX3iXs+c40pAhhE44N096u5oZtqTiF8Xf/
i8V5LSetILJK3alQNjmSjfB8b4cOxyFWtzdx</vt:lpwstr>
  </property>
  <property fmtid="{D5CDD505-2E9C-101B-9397-08002B2CF9AE}" pid="17" name="_2015_ms_pID_7253431_00">
    <vt:lpwstr>_2015_ms_pID_7253431</vt:lpwstr>
  </property>
  <property fmtid="{D5CDD505-2E9C-101B-9397-08002B2CF9AE}" pid="18" name="_2015_ms_pID_7253432">
    <vt:lpwstr>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1683712590</vt:lpwstr>
  </property>
</Properties>
</file>